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Pr>
        <w:drawing>
          <wp:inline distB="114300" distT="114300" distL="114300" distR="114300">
            <wp:extent cx="2862263" cy="60823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62263" cy="6082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04">
      <w:pPr>
        <w:pageBreakBefore w:val="0"/>
        <w:jc w:val="center"/>
        <w:rPr>
          <w:b w:val="1"/>
          <w:sz w:val="28"/>
          <w:szCs w:val="28"/>
          <w:u w:val="single"/>
        </w:rPr>
      </w:pPr>
      <w:r w:rsidDel="00000000" w:rsidR="00000000" w:rsidRPr="00000000">
        <w:rPr>
          <w:b w:val="1"/>
          <w:sz w:val="28"/>
          <w:szCs w:val="28"/>
          <w:u w:val="single"/>
          <w:rtl w:val="0"/>
        </w:rPr>
        <w:t xml:space="preserve">PRESS RELEASE</w:t>
      </w:r>
    </w:p>
    <w:p w:rsidR="00000000" w:rsidDel="00000000" w:rsidP="00000000" w:rsidRDefault="00000000" w:rsidRPr="00000000" w14:paraId="00000005">
      <w:pPr>
        <w:pageBreakBefore w:val="0"/>
        <w:rPr>
          <w:b w:val="1"/>
        </w:rPr>
      </w:pPr>
      <w:r w:rsidDel="00000000" w:rsidR="00000000" w:rsidRPr="00000000">
        <w:rPr>
          <w:rtl w:val="0"/>
        </w:rPr>
      </w:r>
    </w:p>
    <w:p w:rsidR="00000000" w:rsidDel="00000000" w:rsidP="00000000" w:rsidRDefault="00000000" w:rsidRPr="00000000" w14:paraId="00000006">
      <w:pPr>
        <w:pageBreakBefore w:val="0"/>
        <w:rPr>
          <w:b w:val="1"/>
          <w:sz w:val="20"/>
          <w:szCs w:val="20"/>
        </w:rPr>
      </w:pPr>
      <w:r w:rsidDel="00000000" w:rsidR="00000000" w:rsidRPr="00000000">
        <w:rPr>
          <w:b w:val="1"/>
          <w:sz w:val="20"/>
          <w:szCs w:val="20"/>
          <w:rtl w:val="0"/>
        </w:rPr>
        <w:t xml:space="preserve">FOR IMMEDIATE RELEASE:</w:t>
      </w:r>
    </w:p>
    <w:p w:rsidR="00000000" w:rsidDel="00000000" w:rsidP="00000000" w:rsidRDefault="00000000" w:rsidRPr="00000000" w14:paraId="00000007">
      <w:pPr>
        <w:pageBreakBefore w:val="0"/>
        <w:rPr>
          <w:b w:val="1"/>
          <w:sz w:val="20"/>
          <w:szCs w:val="20"/>
        </w:rPr>
      </w:pPr>
      <w:r w:rsidDel="00000000" w:rsidR="00000000" w:rsidRPr="00000000">
        <w:rPr>
          <w:rtl w:val="0"/>
        </w:rPr>
      </w:r>
    </w:p>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10th November, 2022.</w:t>
      </w:r>
    </w:p>
    <w:p w:rsidR="00000000" w:rsidDel="00000000" w:rsidP="00000000" w:rsidRDefault="00000000" w:rsidRPr="00000000" w14:paraId="00000009">
      <w:pPr>
        <w:pageBreakBefore w:val="0"/>
        <w:rPr>
          <w:sz w:val="20"/>
          <w:szCs w:val="20"/>
        </w:rPr>
      </w:pPr>
      <w:r w:rsidDel="00000000" w:rsidR="00000000" w:rsidRPr="00000000">
        <w:rPr>
          <w:rtl w:val="0"/>
        </w:rPr>
      </w:r>
    </w:p>
    <w:p w:rsidR="00000000" w:rsidDel="00000000" w:rsidP="00000000" w:rsidRDefault="00000000" w:rsidRPr="00000000" w14:paraId="0000000A">
      <w:pPr>
        <w:pageBreakBefore w:val="0"/>
        <w:rPr>
          <w:sz w:val="20"/>
          <w:szCs w:val="20"/>
        </w:rPr>
      </w:pPr>
      <w:r w:rsidDel="00000000" w:rsidR="00000000" w:rsidRPr="00000000">
        <w:rPr>
          <w:sz w:val="20"/>
          <w:szCs w:val="20"/>
          <w:rtl w:val="0"/>
        </w:rPr>
        <w:t xml:space="preserve">Contact: </w:t>
      </w:r>
    </w:p>
    <w:p w:rsidR="00000000" w:rsidDel="00000000" w:rsidP="00000000" w:rsidRDefault="00000000" w:rsidRPr="00000000" w14:paraId="0000000B">
      <w:pPr>
        <w:pageBreakBefore w:val="0"/>
        <w:rPr>
          <w:sz w:val="20"/>
          <w:szCs w:val="20"/>
        </w:rPr>
      </w:pPr>
      <w:r w:rsidDel="00000000" w:rsidR="00000000" w:rsidRPr="00000000">
        <w:rPr>
          <w:sz w:val="20"/>
          <w:szCs w:val="20"/>
          <w:rtl w:val="0"/>
        </w:rPr>
        <w:t xml:space="preserve">COMPANY NAME: My VILLAGE NEWS</w:t>
      </w:r>
    </w:p>
    <w:p w:rsidR="00000000" w:rsidDel="00000000" w:rsidP="00000000" w:rsidRDefault="00000000" w:rsidRPr="00000000" w14:paraId="0000000C">
      <w:pPr>
        <w:pageBreakBefore w:val="0"/>
        <w:rPr>
          <w:sz w:val="20"/>
          <w:szCs w:val="20"/>
        </w:rPr>
      </w:pPr>
      <w:r w:rsidDel="00000000" w:rsidR="00000000" w:rsidRPr="00000000">
        <w:rPr>
          <w:sz w:val="20"/>
          <w:szCs w:val="20"/>
          <w:rtl w:val="0"/>
        </w:rPr>
        <w:t xml:space="preserve">Address:</w:t>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Phone:</w:t>
      </w:r>
    </w:p>
    <w:p w:rsidR="00000000" w:rsidDel="00000000" w:rsidP="00000000" w:rsidRDefault="00000000" w:rsidRPr="00000000" w14:paraId="0000000E">
      <w:pPr>
        <w:pageBreakBefore w:val="0"/>
        <w:rPr>
          <w:sz w:val="20"/>
          <w:szCs w:val="20"/>
        </w:rPr>
      </w:pPr>
      <w:r w:rsidDel="00000000" w:rsidR="00000000" w:rsidRPr="00000000">
        <w:rPr>
          <w:sz w:val="20"/>
          <w:szCs w:val="20"/>
          <w:rtl w:val="0"/>
        </w:rPr>
        <w:t xml:space="preserve">Email:</w:t>
      </w:r>
    </w:p>
    <w:p w:rsidR="00000000" w:rsidDel="00000000" w:rsidP="00000000" w:rsidRDefault="00000000" w:rsidRPr="00000000" w14:paraId="0000000F">
      <w:pPr>
        <w:pageBreakBefore w:val="0"/>
        <w:rPr>
          <w:sz w:val="20"/>
          <w:szCs w:val="20"/>
        </w:rPr>
      </w:pPr>
      <w:r w:rsidDel="00000000" w:rsidR="00000000" w:rsidRPr="00000000">
        <w:rPr>
          <w:rtl w:val="0"/>
        </w:rPr>
      </w:r>
    </w:p>
    <w:p w:rsidR="00000000" w:rsidDel="00000000" w:rsidP="00000000" w:rsidRDefault="00000000" w:rsidRPr="00000000" w14:paraId="00000010">
      <w:pPr>
        <w:pageBreakBefore w:val="0"/>
        <w:jc w:val="center"/>
        <w:rPr>
          <w:sz w:val="58"/>
          <w:szCs w:val="58"/>
        </w:rPr>
      </w:pPr>
      <w:r w:rsidDel="00000000" w:rsidR="00000000" w:rsidRPr="00000000">
        <w:rPr>
          <w:sz w:val="58"/>
          <w:szCs w:val="58"/>
          <w:rtl w:val="0"/>
        </w:rPr>
        <w:t xml:space="preserve">Artprenr Gallery Launch</w:t>
      </w:r>
    </w:p>
    <w:p w:rsidR="00000000" w:rsidDel="00000000" w:rsidP="00000000" w:rsidRDefault="00000000" w:rsidRPr="00000000" w14:paraId="00000011">
      <w:pPr>
        <w:pageBreakBefore w:val="0"/>
        <w:jc w:val="center"/>
        <w:rPr>
          <w:sz w:val="26"/>
          <w:szCs w:val="26"/>
        </w:rPr>
      </w:pPr>
      <w:r w:rsidDel="00000000" w:rsidR="00000000" w:rsidRPr="00000000">
        <w:rPr>
          <w:sz w:val="26"/>
          <w:szCs w:val="26"/>
          <w:rtl w:val="0"/>
        </w:rPr>
        <w:t xml:space="preserve">TEN 2022: An Exhibition of 10 Contemporary Painters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rtl w:val="0"/>
        </w:rPr>
        <w:t xml:space="preserve">A curated exhibition of ten contemporary Australian painters is taking place in the </w:t>
      </w:r>
      <w:r w:rsidDel="00000000" w:rsidR="00000000" w:rsidRPr="00000000">
        <w:rPr>
          <w:i w:val="1"/>
          <w:rtl w:val="0"/>
        </w:rPr>
        <w:t xml:space="preserve">White Canvas Newstead Space</w:t>
      </w:r>
      <w:r w:rsidDel="00000000" w:rsidR="00000000" w:rsidRPr="00000000">
        <w:rPr>
          <w:rtl w:val="0"/>
        </w:rPr>
        <w:t xml:space="preserve">: </w:t>
      </w:r>
      <w:r w:rsidDel="00000000" w:rsidR="00000000" w:rsidRPr="00000000">
        <w:rPr>
          <w:b w:val="1"/>
          <w:rtl w:val="0"/>
        </w:rPr>
        <w:t xml:space="preserve">6 Byres St, Newstead</w:t>
      </w:r>
      <w:r w:rsidDel="00000000" w:rsidR="00000000" w:rsidRPr="00000000">
        <w:rPr>
          <w:rtl w:val="0"/>
        </w:rPr>
        <w:t xml:space="preserve"> on </w:t>
      </w:r>
      <w:r w:rsidDel="00000000" w:rsidR="00000000" w:rsidRPr="00000000">
        <w:rPr>
          <w:b w:val="1"/>
          <w:rtl w:val="0"/>
        </w:rPr>
        <w:t xml:space="preserve">Friday 24th May 2019.</w:t>
      </w:r>
      <w:r w:rsidDel="00000000" w:rsidR="00000000" w:rsidRPr="00000000">
        <w:rPr>
          <w:rtl w:val="0"/>
        </w:rPr>
        <w:t xml:space="preserve"> </w:t>
      </w:r>
      <w:r w:rsidDel="00000000" w:rsidR="00000000" w:rsidRPr="00000000">
        <w:rPr>
          <w:rtl w:val="0"/>
        </w:rPr>
        <w:t xml:space="preserve">The exhibition continues for ten days until 2nd June. </w:t>
      </w:r>
      <w:r w:rsidDel="00000000" w:rsidR="00000000" w:rsidRPr="00000000">
        <w:rPr>
          <w:b w:val="1"/>
          <w:rtl w:val="0"/>
        </w:rPr>
        <w:t xml:space="preserve">Artist talks will be held on Saturday 25th May from 2-4pm.</w:t>
      </w:r>
    </w:p>
    <w:p w:rsidR="00000000" w:rsidDel="00000000" w:rsidP="00000000" w:rsidRDefault="00000000" w:rsidRPr="00000000" w14:paraId="00000014">
      <w:pPr>
        <w:pageBreakBefore w:val="0"/>
        <w:rPr>
          <w:sz w:val="20"/>
          <w:szCs w:val="20"/>
        </w:rPr>
      </w:pPr>
      <w:r w:rsidDel="00000000" w:rsidR="00000000" w:rsidRPr="00000000">
        <w:rPr>
          <w:rtl w:val="0"/>
        </w:rPr>
      </w:r>
    </w:p>
    <w:p w:rsidR="00000000" w:rsidDel="00000000" w:rsidP="00000000" w:rsidRDefault="00000000" w:rsidRPr="00000000" w14:paraId="00000015">
      <w:pPr>
        <w:pageBreakBefore w:val="0"/>
        <w:rPr>
          <w:b w:val="1"/>
          <w:sz w:val="20"/>
          <w:szCs w:val="20"/>
        </w:rPr>
      </w:pPr>
      <w:r w:rsidDel="00000000" w:rsidR="00000000" w:rsidRPr="00000000">
        <w:rPr>
          <w:sz w:val="20"/>
          <w:szCs w:val="20"/>
          <w:rtl w:val="0"/>
        </w:rPr>
        <w:t xml:space="preserve">The artists presented in the exhibition are: Amica Whincop, Kate Barry, Llewellyn Skye, Louise Isackson, Robyn Kirk, Paula Payne, Peter Ceredig-Evans, Harry Macintosh, Andrew O’brian and Kieran Forster. Artists profiles can be viewed on the website: </w:t>
      </w:r>
      <w:r w:rsidDel="00000000" w:rsidR="00000000" w:rsidRPr="00000000">
        <w:rPr>
          <w:b w:val="1"/>
          <w:sz w:val="20"/>
          <w:szCs w:val="20"/>
          <w:rtl w:val="0"/>
        </w:rPr>
        <w:t xml:space="preserve">www.whitecanvas.tv</w:t>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The 'TEN' curated theme is central to the numerology of the number ten (10) symbolising the completion of a set and/or a new beginning. The ‘White Canvas’ is a grand warehouse space where you can experience the ‘TEN’ artists collectively exploring the gamut of an abstract approach to contemporary painting. The Ten exhibition is curated by Robbi Kirk, Louise Isackson and Paula Payne who are also showing their paintings in the exhibition. </w:t>
      </w:r>
    </w:p>
    <w:p w:rsidR="00000000" w:rsidDel="00000000" w:rsidP="00000000" w:rsidRDefault="00000000" w:rsidRPr="00000000" w14:paraId="00000018">
      <w:pPr>
        <w:pageBreakBefore w:val="0"/>
        <w:rPr>
          <w:sz w:val="20"/>
          <w:szCs w:val="20"/>
        </w:rPr>
      </w:pPr>
      <w:r w:rsidDel="00000000" w:rsidR="00000000" w:rsidRPr="00000000">
        <w:rPr>
          <w:rtl w:val="0"/>
        </w:rPr>
      </w:r>
    </w:p>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pageBreakBefore w:val="0"/>
        <w:rPr>
          <w:sz w:val="20"/>
          <w:szCs w:val="20"/>
        </w:rPr>
      </w:pPr>
      <w:r w:rsidDel="00000000" w:rsidR="00000000" w:rsidRPr="00000000">
        <w:rPr>
          <w:rtl w:val="0"/>
        </w:rPr>
      </w:r>
    </w:p>
    <w:p w:rsidR="00000000" w:rsidDel="00000000" w:rsidP="00000000" w:rsidRDefault="00000000" w:rsidRPr="00000000" w14:paraId="0000001B">
      <w:pPr>
        <w:pageBreakBefore w:val="0"/>
        <w:numPr>
          <w:ilvl w:val="0"/>
          <w:numId w:val="1"/>
        </w:numPr>
        <w:ind w:left="720" w:hanging="360"/>
        <w:jc w:val="center"/>
        <w:rPr>
          <w:sz w:val="20"/>
          <w:szCs w:val="20"/>
          <w:u w:val="none"/>
        </w:rPr>
      </w:pPr>
      <w:r w:rsidDel="00000000" w:rsidR="00000000" w:rsidRPr="00000000">
        <w:rPr>
          <w:sz w:val="20"/>
          <w:szCs w:val="20"/>
          <w:rtl w:val="0"/>
        </w:rPr>
        <w:t xml:space="preserve">ENDS  -</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For more information, interviews or questions: </w:t>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b w:val="1"/>
          <w:sz w:val="20"/>
          <w:szCs w:val="20"/>
          <w:rtl w:val="0"/>
        </w:rPr>
        <w:t xml:space="preserve">Exhibition Curator: </w:t>
      </w:r>
      <w:r w:rsidDel="00000000" w:rsidR="00000000" w:rsidRPr="00000000">
        <w:rPr>
          <w:sz w:val="20"/>
          <w:szCs w:val="20"/>
          <w:rtl w:val="0"/>
        </w:rPr>
        <w:t xml:space="preserve">Yenda Carson 0412641487 Email: </w:t>
      </w:r>
      <w:hyperlink r:id="rId7">
        <w:r w:rsidDel="00000000" w:rsidR="00000000" w:rsidRPr="00000000">
          <w:rPr>
            <w:color w:val="1155cc"/>
            <w:sz w:val="20"/>
            <w:szCs w:val="20"/>
            <w:highlight w:val="white"/>
            <w:u w:val="single"/>
            <w:rtl w:val="0"/>
          </w:rPr>
          <w:t xml:space="preserve">Info@whitecanvas.tv</w:t>
        </w:r>
      </w:hyperlink>
      <w:r w:rsidDel="00000000" w:rsidR="00000000" w:rsidRPr="00000000">
        <w:rPr>
          <w:sz w:val="20"/>
          <w:szCs w:val="20"/>
          <w:rtl w:val="0"/>
        </w:rPr>
        <w:t xml:space="preserve"> </w:t>
      </w:r>
    </w:p>
    <w:p w:rsidR="00000000" w:rsidDel="00000000" w:rsidP="00000000" w:rsidRDefault="00000000" w:rsidRPr="00000000" w14:paraId="00000020">
      <w:pPr>
        <w:pageBreakBefore w:val="0"/>
        <w:rPr>
          <w:sz w:val="20"/>
          <w:szCs w:val="20"/>
        </w:rPr>
      </w:pPr>
      <w:r w:rsidDel="00000000" w:rsidR="00000000" w:rsidRPr="00000000">
        <w:rPr>
          <w:b w:val="1"/>
          <w:sz w:val="20"/>
          <w:szCs w:val="20"/>
          <w:rtl w:val="0"/>
        </w:rPr>
        <w:t xml:space="preserve">Gallery Director:</w:t>
      </w:r>
      <w:r w:rsidDel="00000000" w:rsidR="00000000" w:rsidRPr="00000000">
        <w:rPr>
          <w:sz w:val="20"/>
          <w:szCs w:val="20"/>
          <w:rtl w:val="0"/>
        </w:rPr>
        <w:t xml:space="preserve"> Louise Isackson 0432259677 Email: </w:t>
      </w:r>
      <w:hyperlink r:id="rId8">
        <w:r w:rsidDel="00000000" w:rsidR="00000000" w:rsidRPr="00000000">
          <w:rPr>
            <w:color w:val="1155cc"/>
            <w:sz w:val="20"/>
            <w:szCs w:val="20"/>
            <w:u w:val="single"/>
            <w:rtl w:val="0"/>
          </w:rPr>
          <w:t xml:space="preserve">louiseisackson@gmail.com</w:t>
        </w:r>
      </w:hyperlink>
      <w:r w:rsidDel="00000000" w:rsidR="00000000" w:rsidRPr="00000000">
        <w:rPr>
          <w:rtl w:val="0"/>
        </w:rPr>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rPr>
          <w:sz w:val="20"/>
          <w:szCs w:val="20"/>
        </w:rPr>
      </w:pPr>
      <w:r w:rsidDel="00000000" w:rsidR="00000000" w:rsidRPr="00000000">
        <w:rPr>
          <w:rtl w:val="0"/>
        </w:rPr>
      </w:r>
    </w:p>
    <w:sectPr>
      <w:pgSz w:h="15840" w:w="12240" w:orient="portrait"/>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whitecanvas.tv" TargetMode="External"/><Relationship Id="rId8" Type="http://schemas.openxmlformats.org/officeDocument/2006/relationships/hyperlink" Target="mailto:louiseisack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